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78" w:rsidRPr="003C642D" w:rsidRDefault="003848D4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 w:rsidRPr="003C642D">
        <w:rPr>
          <w:rFonts w:ascii="Arial" w:eastAsia="Calibri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A0B1EEC" wp14:editId="77AE1BB2">
            <wp:simplePos x="0" y="0"/>
            <wp:positionH relativeFrom="column">
              <wp:posOffset>2939415</wp:posOffset>
            </wp:positionH>
            <wp:positionV relativeFrom="paragraph">
              <wp:posOffset>12065</wp:posOffset>
            </wp:positionV>
            <wp:extent cx="387350" cy="526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78" w:rsidRPr="003C642D" w:rsidRDefault="00252978" w:rsidP="003C642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2978" w:rsidRPr="003C642D" w:rsidRDefault="00252978" w:rsidP="003C642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2978" w:rsidRPr="003C642D" w:rsidRDefault="00252978" w:rsidP="003C642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2978" w:rsidRPr="003C642D" w:rsidRDefault="00252978" w:rsidP="003C642D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</w:t>
      </w:r>
    </w:p>
    <w:p w:rsidR="00252978" w:rsidRPr="003C642D" w:rsidRDefault="00252978" w:rsidP="003C64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>КАЛАЧЕВСКОГО МУНИЦИПАЛЬНОГО РАЙОНА</w:t>
      </w:r>
    </w:p>
    <w:p w:rsidR="00252978" w:rsidRPr="003C642D" w:rsidRDefault="00252978" w:rsidP="003C64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52978" w:rsidRPr="003C642D" w:rsidRDefault="00252978" w:rsidP="003C64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42D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04F1511" wp14:editId="64E7E91E">
                <wp:simplePos x="0" y="0"/>
                <wp:positionH relativeFrom="column">
                  <wp:posOffset>228600</wp:posOffset>
                </wp:positionH>
                <wp:positionV relativeFrom="paragraph">
                  <wp:posOffset>182879</wp:posOffset>
                </wp:positionV>
                <wp:extent cx="5372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E8A1719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4.4pt" to="44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252978" w:rsidRPr="003C642D" w:rsidRDefault="00252978" w:rsidP="003C6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978" w:rsidRPr="003C642D" w:rsidRDefault="00252978" w:rsidP="003C64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  <w:r w:rsidR="00D80AFA"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7698E" w:rsidRPr="003C64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252978" w:rsidRPr="003C642D" w:rsidRDefault="00252978" w:rsidP="003C642D">
      <w:pPr>
        <w:tabs>
          <w:tab w:val="left" w:pos="29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2978" w:rsidRPr="003C642D" w:rsidRDefault="00252978" w:rsidP="003C6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C642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»   августа 2022 г. № </w:t>
      </w:r>
      <w:r w:rsidR="003C642D">
        <w:rPr>
          <w:rFonts w:ascii="Arial" w:eastAsia="Times New Roman" w:hAnsi="Arial" w:cs="Arial"/>
          <w:sz w:val="24"/>
          <w:szCs w:val="24"/>
          <w:lang w:eastAsia="ru-RU"/>
        </w:rPr>
        <w:t>853</w:t>
      </w:r>
    </w:p>
    <w:p w:rsidR="00252978" w:rsidRPr="003C642D" w:rsidRDefault="00252978" w:rsidP="003C64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2978" w:rsidRPr="003C642D" w:rsidRDefault="003C642D" w:rsidP="003C64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hyperlink r:id="rId7" w:history="1">
        <w:r w:rsidR="00252978" w:rsidRPr="003C642D">
          <w:rPr>
            <w:rFonts w:ascii="Arial" w:eastAsia="Times New Roman" w:hAnsi="Arial" w:cs="Arial"/>
            <w:b/>
            <w:bCs/>
            <w:kern w:val="32"/>
            <w:sz w:val="24"/>
            <w:szCs w:val="24"/>
            <w:lang w:eastAsia="ru-RU"/>
          </w:rPr>
          <w:t xml:space="preserve">    О внесении изменений в постановление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</w:t>
        </w:r>
      </w:hyperlink>
      <w:r w:rsidR="00252978" w:rsidRPr="003C642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»</w:t>
      </w:r>
    </w:p>
    <w:p w:rsidR="00252978" w:rsidRPr="003C642D" w:rsidRDefault="00252978" w:rsidP="003C64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52978" w:rsidRPr="003C642D" w:rsidRDefault="00252978" w:rsidP="003C6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3C642D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46 Социального кодекса Волгоградской области от 31.12.2015 № 246 – ОД</w:t>
      </w:r>
      <w:r w:rsidR="003548B3"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, с приказом комитета образования, науки и молодежной политике от 16.08.2022г. № 68 «О внесении изменений в приказ комитета образования и науки </w:t>
      </w:r>
      <w:r w:rsidR="007356BD" w:rsidRPr="003C642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от 01 сентября 2016г. № 93</w:t>
      </w:r>
      <w:r w:rsidR="00B43271"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 « Об утверждении порядка предоставления обучающимися по очной форме обучения в муниципальных общеобразовательных организациях Волгоградской области</w:t>
      </w:r>
      <w:r w:rsidR="002733FA"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 частичной компенсации стоимости горячего</w:t>
      </w:r>
      <w:proofErr w:type="gramEnd"/>
      <w:r w:rsidR="002733FA"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питания, предусматривающего наличие горячего блюда, не считая горячего напитка, не менее одного раза в день»</w:t>
      </w:r>
      <w:r w:rsidR="003548B3"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sz w:val="24"/>
          <w:szCs w:val="24"/>
          <w:lang w:eastAsia="ru-RU"/>
        </w:rPr>
        <w:t xml:space="preserve">и в  целях упорядочения организации питания обучающихся в муниципальных общеобразовательных организациях Калачевского муниципального района Волгоградской области, администрация Калачевского муниципального района Волгоградской области </w:t>
      </w:r>
    </w:p>
    <w:p w:rsidR="00252978" w:rsidRPr="003C642D" w:rsidRDefault="00252978" w:rsidP="003C64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761" w:rsidRPr="003C642D" w:rsidRDefault="00252978" w:rsidP="003C6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4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3C64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 с т а н о в л я е т:</w:t>
      </w:r>
      <w:r w:rsidRPr="003C6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75D52" w:rsidRPr="003C642D" w:rsidRDefault="000A5761" w:rsidP="003C6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42D">
        <w:rPr>
          <w:rFonts w:ascii="Arial" w:hAnsi="Arial" w:cs="Arial"/>
          <w:sz w:val="24"/>
          <w:szCs w:val="24"/>
        </w:rPr>
        <w:t>1.</w:t>
      </w:r>
      <w:r w:rsidR="00252978" w:rsidRPr="003C642D">
        <w:rPr>
          <w:rFonts w:ascii="Arial" w:hAnsi="Arial" w:cs="Arial"/>
          <w:sz w:val="24"/>
          <w:szCs w:val="24"/>
        </w:rPr>
        <w:t>Внести в Порядок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 (далее-Порядок), утвержденный постановлением администрации Калачевского муниципального района Волгоградской области от 20 июня 2019г. № 558 «Об организации питания обучающихся (1-11 классов) в муниципальных общеобразовательных организациях Калачевского муниципального района Волгоградской области»</w:t>
      </w:r>
      <w:r w:rsidR="00C75D52" w:rsidRPr="003C642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31C76" w:rsidRPr="003C642D" w:rsidRDefault="00C75D52" w:rsidP="003C642D">
      <w:pPr>
        <w:pStyle w:val="a3"/>
        <w:keepNext/>
        <w:numPr>
          <w:ilvl w:val="1"/>
          <w:numId w:val="1"/>
        </w:numPr>
        <w:shd w:val="clear" w:color="auto" w:fill="FFFFFF"/>
        <w:spacing w:before="240" w:after="6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 w:rsidRPr="003C642D">
        <w:rPr>
          <w:rFonts w:ascii="Arial" w:hAnsi="Arial" w:cs="Arial"/>
          <w:sz w:val="24"/>
          <w:szCs w:val="24"/>
        </w:rPr>
        <w:t xml:space="preserve">пункт 3.2 подпункта «а» изложить в </w:t>
      </w:r>
      <w:r w:rsidR="00731C76" w:rsidRPr="003C642D">
        <w:rPr>
          <w:rFonts w:ascii="Arial" w:hAnsi="Arial" w:cs="Arial"/>
          <w:sz w:val="24"/>
          <w:szCs w:val="24"/>
        </w:rPr>
        <w:t>следующей редакции</w:t>
      </w:r>
      <w:r w:rsidRPr="003C642D">
        <w:rPr>
          <w:rFonts w:ascii="Arial" w:hAnsi="Arial" w:cs="Arial"/>
          <w:sz w:val="24"/>
          <w:szCs w:val="24"/>
        </w:rPr>
        <w:t>:</w:t>
      </w:r>
    </w:p>
    <w:p w:rsidR="003548B3" w:rsidRPr="003C642D" w:rsidRDefault="00731C76" w:rsidP="003C642D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3C64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70A4" w:rsidRPr="003C642D">
        <w:rPr>
          <w:rFonts w:ascii="Arial" w:hAnsi="Arial" w:cs="Arial"/>
          <w:sz w:val="24"/>
          <w:szCs w:val="24"/>
        </w:rPr>
        <w:t>«а</w:t>
      </w:r>
      <w:r w:rsidRPr="003C642D">
        <w:rPr>
          <w:rFonts w:ascii="Arial" w:hAnsi="Arial" w:cs="Arial"/>
          <w:sz w:val="24"/>
          <w:szCs w:val="24"/>
        </w:rPr>
        <w:t xml:space="preserve">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</w:t>
      </w:r>
      <w:r w:rsidR="00AB70A4" w:rsidRPr="003C642D">
        <w:rPr>
          <w:rFonts w:ascii="Arial" w:hAnsi="Arial" w:cs="Arial"/>
          <w:sz w:val="24"/>
          <w:szCs w:val="24"/>
        </w:rPr>
        <w:t>предоставляемый в</w:t>
      </w:r>
      <w:r w:rsidRPr="003C642D">
        <w:rPr>
          <w:rFonts w:ascii="Arial" w:hAnsi="Arial" w:cs="Arial"/>
          <w:sz w:val="24"/>
          <w:szCs w:val="24"/>
        </w:rPr>
        <w:t xml:space="preserve"> порядке, определенном комитетом социальной защиты населения Волгоградской области для малоимущей семьи,) или документ, подтверждающий получение ежемесячного пособия на ребенка из малоимущей семьи в соответствии со статьей 13 Социального кодекса, или докум</w:t>
      </w:r>
      <w:r w:rsidR="007A062B" w:rsidRPr="003C642D">
        <w:rPr>
          <w:rFonts w:ascii="Arial" w:hAnsi="Arial" w:cs="Arial"/>
          <w:sz w:val="24"/>
          <w:szCs w:val="24"/>
        </w:rPr>
        <w:t>ент, п</w:t>
      </w:r>
      <w:r w:rsidRPr="003C642D">
        <w:rPr>
          <w:rFonts w:ascii="Arial" w:hAnsi="Arial" w:cs="Arial"/>
          <w:sz w:val="24"/>
          <w:szCs w:val="24"/>
        </w:rPr>
        <w:t xml:space="preserve">одтверждающий получение ежемесячной </w:t>
      </w:r>
      <w:r w:rsidR="007B1701" w:rsidRPr="003C642D">
        <w:rPr>
          <w:rFonts w:ascii="Arial" w:hAnsi="Arial" w:cs="Arial"/>
          <w:sz w:val="24"/>
          <w:szCs w:val="24"/>
        </w:rPr>
        <w:t>денежной выплаты в соответствии с</w:t>
      </w:r>
      <w:proofErr w:type="gramEnd"/>
      <w:r w:rsidR="007B1701" w:rsidRPr="003C642D">
        <w:rPr>
          <w:rFonts w:ascii="Arial" w:hAnsi="Arial" w:cs="Arial"/>
          <w:sz w:val="24"/>
          <w:szCs w:val="24"/>
        </w:rPr>
        <w:t xml:space="preserve"> Указом Президента </w:t>
      </w:r>
      <w:r w:rsidR="007B1701" w:rsidRPr="003C642D">
        <w:rPr>
          <w:rFonts w:ascii="Arial" w:hAnsi="Arial" w:cs="Arial"/>
          <w:sz w:val="24"/>
          <w:szCs w:val="24"/>
        </w:rPr>
        <w:lastRenderedPageBreak/>
        <w:t xml:space="preserve">Российской Федерации от 31 марта 2022 г. № 175 </w:t>
      </w:r>
      <w:r w:rsidR="009C6B20" w:rsidRPr="003C642D">
        <w:rPr>
          <w:rFonts w:ascii="Arial" w:hAnsi="Arial" w:cs="Arial"/>
          <w:sz w:val="24"/>
          <w:szCs w:val="24"/>
        </w:rPr>
        <w:t>«О</w:t>
      </w:r>
      <w:r w:rsidR="007B1701" w:rsidRPr="003C642D">
        <w:rPr>
          <w:rFonts w:ascii="Arial" w:hAnsi="Arial" w:cs="Arial"/>
          <w:sz w:val="24"/>
          <w:szCs w:val="24"/>
        </w:rPr>
        <w:t xml:space="preserve"> ежемесячной денежной</w:t>
      </w:r>
      <w:r w:rsidR="0097698E" w:rsidRPr="003C642D">
        <w:rPr>
          <w:rFonts w:ascii="Arial" w:hAnsi="Arial" w:cs="Arial"/>
          <w:sz w:val="24"/>
          <w:szCs w:val="24"/>
        </w:rPr>
        <w:t xml:space="preserve"> выплате семьям, имеющим детей».</w:t>
      </w:r>
    </w:p>
    <w:p w:rsidR="009C6B20" w:rsidRPr="003C642D" w:rsidRDefault="003548B3" w:rsidP="003C642D">
      <w:pPr>
        <w:pStyle w:val="a3"/>
        <w:keepNext/>
        <w:shd w:val="clear" w:color="auto" w:fill="FFFFFF"/>
        <w:spacing w:before="240" w:after="6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3C642D">
        <w:rPr>
          <w:rFonts w:ascii="Arial" w:hAnsi="Arial" w:cs="Arial"/>
          <w:sz w:val="24"/>
          <w:szCs w:val="24"/>
        </w:rPr>
        <w:t>2.    П</w:t>
      </w:r>
      <w:r w:rsidR="00AB70A4" w:rsidRPr="003C642D">
        <w:rPr>
          <w:rFonts w:ascii="Arial" w:hAnsi="Arial" w:cs="Arial"/>
          <w:sz w:val="24"/>
          <w:szCs w:val="24"/>
        </w:rPr>
        <w:t>риложение к Порядку изложить в новой редакции согласно приложению.</w:t>
      </w:r>
    </w:p>
    <w:p w:rsidR="009C6B20" w:rsidRPr="003C642D" w:rsidRDefault="009C6B20" w:rsidP="003C642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C642D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и распространяет свое действие на отношения, возникшие с 01 сентября </w:t>
      </w:r>
      <w:r w:rsidR="003548B3" w:rsidRPr="003C642D">
        <w:rPr>
          <w:rFonts w:ascii="Arial" w:hAnsi="Arial" w:cs="Arial"/>
          <w:sz w:val="24"/>
          <w:szCs w:val="24"/>
        </w:rPr>
        <w:t>2022</w:t>
      </w:r>
      <w:r w:rsidRPr="003C642D">
        <w:rPr>
          <w:rFonts w:ascii="Arial" w:hAnsi="Arial" w:cs="Arial"/>
          <w:sz w:val="24"/>
          <w:szCs w:val="24"/>
        </w:rPr>
        <w:t xml:space="preserve"> г. </w:t>
      </w:r>
    </w:p>
    <w:p w:rsidR="009C6B20" w:rsidRPr="003C642D" w:rsidRDefault="009C6B20" w:rsidP="003C642D">
      <w:pPr>
        <w:keepNext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C642D">
        <w:rPr>
          <w:rFonts w:ascii="Arial" w:hAnsi="Arial" w:cs="Arial"/>
          <w:sz w:val="24"/>
          <w:szCs w:val="24"/>
        </w:rPr>
        <w:t xml:space="preserve">4. </w:t>
      </w:r>
      <w:r w:rsidR="003548B3" w:rsidRPr="003C642D">
        <w:rPr>
          <w:rFonts w:ascii="Arial" w:hAnsi="Arial" w:cs="Arial"/>
          <w:sz w:val="24"/>
          <w:szCs w:val="24"/>
        </w:rPr>
        <w:t xml:space="preserve">  </w:t>
      </w:r>
      <w:r w:rsidRPr="003C642D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возложить на заместителя главы Калачевского муниципального района А.Н. Прохорова.</w:t>
      </w:r>
    </w:p>
    <w:p w:rsidR="009C6B20" w:rsidRPr="003C642D" w:rsidRDefault="009C6B20" w:rsidP="003C642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C6B20" w:rsidRPr="003C642D" w:rsidRDefault="009C6B20" w:rsidP="003C642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C6B20" w:rsidRPr="003C642D" w:rsidRDefault="009C6B20" w:rsidP="003C642D">
      <w:pPr>
        <w:widowControl w:val="0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Глава Калачевского </w:t>
      </w:r>
    </w:p>
    <w:p w:rsidR="00252978" w:rsidRPr="003C642D" w:rsidRDefault="009C6B20" w:rsidP="003C642D">
      <w:pPr>
        <w:pStyle w:val="s1"/>
        <w:shd w:val="clear" w:color="auto" w:fill="FFFFFF"/>
        <w:jc w:val="both"/>
        <w:rPr>
          <w:rFonts w:ascii="Arial" w:hAnsi="Arial" w:cs="Arial"/>
          <w:b/>
          <w:color w:val="22272F"/>
        </w:rPr>
      </w:pPr>
      <w:r w:rsidRPr="003C642D">
        <w:rPr>
          <w:rFonts w:ascii="Arial" w:hAnsi="Arial" w:cs="Arial"/>
          <w:b/>
          <w:color w:val="333333"/>
        </w:rPr>
        <w:t xml:space="preserve">муниципального района                                                </w:t>
      </w:r>
      <w:r w:rsidR="0097698E" w:rsidRPr="003C642D">
        <w:rPr>
          <w:rFonts w:ascii="Arial" w:hAnsi="Arial" w:cs="Arial"/>
          <w:b/>
          <w:color w:val="333333"/>
        </w:rPr>
        <w:t xml:space="preserve">   </w:t>
      </w:r>
      <w:r w:rsidRPr="003C642D">
        <w:rPr>
          <w:rFonts w:ascii="Arial" w:hAnsi="Arial" w:cs="Arial"/>
          <w:b/>
          <w:color w:val="333333"/>
        </w:rPr>
        <w:t xml:space="preserve">               С.А. Тюрин        </w:t>
      </w:r>
    </w:p>
    <w:p w:rsidR="00AB70A4" w:rsidRPr="003C642D" w:rsidRDefault="00AB70A4" w:rsidP="003C642D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548B3" w:rsidRPr="003C642D" w:rsidRDefault="003548B3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548B3" w:rsidRPr="003C642D" w:rsidRDefault="003548B3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548B3" w:rsidRPr="003C642D" w:rsidRDefault="003548B3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2733FA" w:rsidRPr="003C642D" w:rsidRDefault="002733FA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2733FA" w:rsidRPr="003C642D" w:rsidRDefault="002733FA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2733FA" w:rsidRPr="003C642D" w:rsidRDefault="002733FA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2733FA" w:rsidRPr="003C642D" w:rsidRDefault="002733FA" w:rsidP="003C642D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:rsidR="003548B3" w:rsidRPr="003C642D" w:rsidRDefault="003548B3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3C642D" w:rsidRDefault="003C642D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3C642D">
        <w:rPr>
          <w:rFonts w:ascii="Arial" w:hAnsi="Arial" w:cs="Arial"/>
          <w:color w:val="22272F"/>
        </w:rPr>
        <w:lastRenderedPageBreak/>
        <w:t>Приложение</w:t>
      </w: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3C642D">
        <w:rPr>
          <w:rFonts w:ascii="Arial" w:hAnsi="Arial" w:cs="Arial"/>
          <w:color w:val="22272F"/>
        </w:rPr>
        <w:t xml:space="preserve"> к Порядку организации питания </w:t>
      </w:r>
    </w:p>
    <w:p w:rsidR="00AB70A4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proofErr w:type="gramStart"/>
      <w:r w:rsidRPr="003C642D">
        <w:rPr>
          <w:rFonts w:ascii="Arial" w:hAnsi="Arial" w:cs="Arial"/>
          <w:color w:val="22272F"/>
        </w:rPr>
        <w:t>обучающихся</w:t>
      </w:r>
      <w:proofErr w:type="gramEnd"/>
      <w:r w:rsidRPr="003C642D">
        <w:rPr>
          <w:rFonts w:ascii="Arial" w:hAnsi="Arial" w:cs="Arial"/>
          <w:color w:val="22272F"/>
        </w:rPr>
        <w:t xml:space="preserve"> (1-11 классы) в </w:t>
      </w: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3C642D">
        <w:rPr>
          <w:rFonts w:ascii="Arial" w:hAnsi="Arial" w:cs="Arial"/>
          <w:color w:val="22272F"/>
        </w:rPr>
        <w:t xml:space="preserve">муниципальных общеобразовательных </w:t>
      </w:r>
    </w:p>
    <w:p w:rsidR="009C6B20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proofErr w:type="gramStart"/>
      <w:r w:rsidRPr="003C642D">
        <w:rPr>
          <w:rFonts w:ascii="Arial" w:hAnsi="Arial" w:cs="Arial"/>
          <w:color w:val="22272F"/>
        </w:rPr>
        <w:t>организациях</w:t>
      </w:r>
      <w:proofErr w:type="gramEnd"/>
      <w:r w:rsidRPr="003C642D">
        <w:rPr>
          <w:rFonts w:ascii="Arial" w:hAnsi="Arial" w:cs="Arial"/>
          <w:color w:val="22272F"/>
        </w:rPr>
        <w:t xml:space="preserve"> Калачевского </w:t>
      </w:r>
    </w:p>
    <w:p w:rsidR="003548B3" w:rsidRPr="003C642D" w:rsidRDefault="009C6B20" w:rsidP="003C642D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72F"/>
        </w:rPr>
      </w:pPr>
      <w:r w:rsidRPr="003C642D">
        <w:rPr>
          <w:rFonts w:ascii="Arial" w:hAnsi="Arial" w:cs="Arial"/>
          <w:color w:val="22272F"/>
        </w:rPr>
        <w:t>муниципального района</w:t>
      </w:r>
    </w:p>
    <w:p w:rsidR="009C6B20" w:rsidRPr="003C642D" w:rsidRDefault="009C6B20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9C6B20" w:rsidRPr="003C642D" w:rsidRDefault="002733FA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9C6B20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форма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Руководителю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муниципальной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общеобразовательной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организации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(наименование должности руководителя</w:t>
      </w:r>
      <w:proofErr w:type="gramEnd"/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муниципальной общеобразовательной организации)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от ___________________________________________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_____________________________________________,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фамилия, имя, отчество (при наличии)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проживающего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 адресу: 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паспортные 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данные: _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______________________________________________</w:t>
      </w:r>
    </w:p>
    <w:p w:rsidR="009C6B20" w:rsidRPr="003C642D" w:rsidRDefault="002733FA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</w:t>
      </w:r>
      <w:r w:rsidR="009C6B20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контактный телефон: __________________________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Заявление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(родителя / законного представителя)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Прошу Вас предоставить моему сыну (моей дочери) ____________________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____________________________________________________________________ ,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фамилия, имя, отчество (при наличии), дата рождения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обучающемуся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______ класса, меры социальной поддержки в виде частичной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компенсации   стоимости горячего питания, предусматривающего   наличие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 следующему основанию (нужное подчеркнуть):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   из    малоимущих семей, имеющих среднедушевой доход, не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превышающий    величину    прожиточного минимума на душу населения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 области,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 из многодетных семей;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дети, состоящие    на учете у фтизиатра, вне зависимости  от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среднедушевого дохода семьи ребенка.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Я _________________________________________________________________,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фамилия, имя, отчество (при наличии)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  соответствии  с  </w:t>
      </w:r>
      <w:hyperlink r:id="rId8" w:anchor="/document/12148567/entry/0" w:history="1">
        <w:r w:rsidRPr="003C642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от 27 июля  2006 г.  N 152-ФЗ  "О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персональных   данных"   даю   согласие   </w:t>
      </w:r>
      <w:r w:rsidR="003548B3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на 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обработку и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использование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муниципальной </w:t>
      </w:r>
      <w:r w:rsidR="003548B3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общеобразовательной организацией </w:t>
      </w:r>
      <w:proofErr w:type="gramStart"/>
      <w:r w:rsidR="003548B3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представленных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в данном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заявлении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персональных 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данных в целях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принятия решения о предоставлении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моему 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сыну (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моей </w:t>
      </w:r>
      <w:r w:rsidR="002733FA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дочери) меры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социальной  поддержки  в виде частичной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компенсации стоимости горячего </w:t>
      </w:r>
      <w:r w:rsidR="003548B3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питания, предусматривающего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наличие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горячего блюда, не считая горячего напитка, не менее одного раза в день.</w:t>
      </w:r>
    </w:p>
    <w:p w:rsidR="009C6B20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Приложение (нужное отметить):</w:t>
      </w:r>
    </w:p>
    <w:p w:rsidR="003C642D" w:rsidRDefault="003C642D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3C642D" w:rsidRPr="003C642D" w:rsidRDefault="003C642D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документ,  подтверждающий,  что  среднедушевой  доход ниже </w:t>
      </w:r>
      <w:hyperlink r:id="rId9" w:anchor="/document/20112188/entry/0" w:history="1">
        <w:r w:rsidRPr="003C642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величины</w:t>
        </w:r>
      </w:hyperlink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прожиточного минимума в расчете на душу населения по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Волгоградской</w:t>
      </w:r>
      <w:proofErr w:type="gramEnd"/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области;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- документ, подтверждающий 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получение ежемесячного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пособия на ребенка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из  малоимущей  семьи  в  соответствии  со  </w:t>
      </w:r>
      <w:hyperlink r:id="rId10" w:anchor="/document/24719500/entry/13" w:history="1">
        <w:r w:rsidRPr="003C642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статьей  13</w:t>
        </w:r>
      </w:hyperlink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Социального</w:t>
      </w:r>
      <w:proofErr w:type="gramEnd"/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кодекса Волгоградской области от 31 декабря 2015 г. N 246-ОД;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- документ, подтверждающий получение ежемесячной денежной 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выплаты </w:t>
      </w:r>
      <w:proofErr w:type="gramStart"/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в</w:t>
      </w:r>
      <w:proofErr w:type="gramEnd"/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</w:t>
      </w:r>
      <w:proofErr w:type="gramStart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соответствии</w:t>
      </w:r>
      <w:proofErr w:type="gramEnd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с </w:t>
      </w:r>
      <w:hyperlink r:id="rId11" w:anchor="/document/403801938/entry/0" w:history="1">
        <w:r w:rsidRPr="003C642D">
          <w:rPr>
            <w:rFonts w:ascii="Arial" w:eastAsia="Times New Roman" w:hAnsi="Arial" w:cs="Arial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Президента  Российской Федерации от 31 марта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2022 г. N 175 "О ежемесячной   денежной выплате 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семьям, имеющим детей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";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- документ, подтверждающий регистрацию семьи в качестве многодетной;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</w:t>
      </w:r>
      <w:r w:rsidR="003C642D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-  документ, 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подтверждающий факт постановки </w:t>
      </w:r>
      <w:proofErr w:type="gramStart"/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обучающегося</w:t>
      </w:r>
      <w:proofErr w:type="gramEnd"/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на учете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 у</w:t>
      </w:r>
      <w:r w:rsidR="00B1046E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фтизиатра;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┌──┐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</w:t>
      </w:r>
      <w:r w:rsidR="003C642D">
        <w:rPr>
          <w:rFonts w:ascii="Arial" w:eastAsia="Times New Roman" w:hAnsi="Arial" w:cs="Arial"/>
          <w:color w:val="22272F"/>
          <w:sz w:val="24"/>
          <w:szCs w:val="24"/>
          <w:lang w:val="en-US" w:eastAsia="ru-RU"/>
        </w:rPr>
        <w:t xml:space="preserve">   </w:t>
      </w:r>
      <w:bookmarkStart w:id="0" w:name="_GoBack"/>
      <w:bookmarkEnd w:id="0"/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-  отсутствует.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└──┘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"____" ___________ 20___ г. ___________________/________________________/</w:t>
      </w:r>
    </w:p>
    <w:p w:rsidR="009C6B20" w:rsidRPr="003C642D" w:rsidRDefault="009C6B20" w:rsidP="003C6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                                       (подпись </w:t>
      </w:r>
      <w:r w:rsidR="009C1CE6"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заявителя)  </w:t>
      </w:r>
      <w:r w:rsidRPr="003C642D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        (расшифровка подписи)</w:t>
      </w:r>
    </w:p>
    <w:p w:rsidR="009C6B20" w:rsidRPr="003C642D" w:rsidRDefault="009C6B20" w:rsidP="003C642D">
      <w:pPr>
        <w:spacing w:line="240" w:lineRule="auto"/>
        <w:rPr>
          <w:rFonts w:ascii="Arial" w:hAnsi="Arial" w:cs="Arial"/>
          <w:sz w:val="24"/>
          <w:szCs w:val="24"/>
        </w:rPr>
      </w:pPr>
    </w:p>
    <w:p w:rsidR="009C6B20" w:rsidRPr="003C642D" w:rsidRDefault="009C6B20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9C6B20" w:rsidRPr="003C642D" w:rsidRDefault="009C6B20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AB70A4" w:rsidRPr="003C642D" w:rsidRDefault="00AB70A4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252978" w:rsidRPr="003C642D" w:rsidRDefault="00252978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252978" w:rsidRPr="003C642D" w:rsidRDefault="00252978" w:rsidP="003C642D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</w:p>
    <w:p w:rsidR="00137760" w:rsidRPr="003C642D" w:rsidRDefault="00137760" w:rsidP="003C642D">
      <w:pPr>
        <w:pStyle w:val="s1"/>
        <w:shd w:val="clear" w:color="auto" w:fill="FFFFFF"/>
        <w:jc w:val="both"/>
        <w:rPr>
          <w:rFonts w:ascii="Arial" w:hAnsi="Arial" w:cs="Arial"/>
        </w:rPr>
      </w:pPr>
    </w:p>
    <w:sectPr w:rsidR="00137760" w:rsidRPr="003C642D" w:rsidSect="002733F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3F81"/>
    <w:multiLevelType w:val="multilevel"/>
    <w:tmpl w:val="9E9A23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4333E6A"/>
    <w:multiLevelType w:val="multilevel"/>
    <w:tmpl w:val="3124B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65F3323"/>
    <w:multiLevelType w:val="multilevel"/>
    <w:tmpl w:val="92D208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8"/>
    <w:rsid w:val="000A5761"/>
    <w:rsid w:val="00137760"/>
    <w:rsid w:val="00252978"/>
    <w:rsid w:val="002733FA"/>
    <w:rsid w:val="003548B3"/>
    <w:rsid w:val="003848D4"/>
    <w:rsid w:val="003C642D"/>
    <w:rsid w:val="00731C76"/>
    <w:rsid w:val="007356BD"/>
    <w:rsid w:val="007A062B"/>
    <w:rsid w:val="007B1701"/>
    <w:rsid w:val="0097698E"/>
    <w:rsid w:val="009C1CE6"/>
    <w:rsid w:val="009C6B20"/>
    <w:rsid w:val="00AB70A4"/>
    <w:rsid w:val="00B1046E"/>
    <w:rsid w:val="00B43271"/>
    <w:rsid w:val="00C75D52"/>
    <w:rsid w:val="00D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9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2978"/>
    <w:rPr>
      <w:color w:val="0000FF"/>
      <w:u w:val="single"/>
    </w:rPr>
  </w:style>
  <w:style w:type="character" w:styleId="a5">
    <w:name w:val="Emphasis"/>
    <w:basedOn w:val="a0"/>
    <w:uiPriority w:val="20"/>
    <w:qFormat/>
    <w:rsid w:val="002529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C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29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52978"/>
    <w:rPr>
      <w:color w:val="0000FF"/>
      <w:u w:val="single"/>
    </w:rPr>
  </w:style>
  <w:style w:type="character" w:styleId="a5">
    <w:name w:val="Emphasis"/>
    <w:basedOn w:val="a0"/>
    <w:uiPriority w:val="20"/>
    <w:qFormat/>
    <w:rsid w:val="002529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8426880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5</cp:revision>
  <cp:lastPrinted>2022-08-23T05:09:00Z</cp:lastPrinted>
  <dcterms:created xsi:type="dcterms:W3CDTF">2022-08-22T11:38:00Z</dcterms:created>
  <dcterms:modified xsi:type="dcterms:W3CDTF">2022-09-19T13:40:00Z</dcterms:modified>
</cp:coreProperties>
</file>